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 проведения аукциона)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_____________________________________________________________________________________________, 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ОГРН </w:t>
      </w:r>
      <w:r>
        <w:rPr>
          <w:rFonts w:ascii="Times New Roman" w:hAnsi="Times New Roman"/>
          <w:i/>
          <w:sz w:val="24"/>
          <w:szCs w:val="24"/>
        </w:rPr>
        <w:t xml:space="preserve">____________________________________, </w:t>
      </w:r>
      <w:r>
        <w:rPr>
          <w:rFonts w:ascii="Times New Roman" w:hAnsi="Times New Roman"/>
          <w:sz w:val="24"/>
          <w:szCs w:val="24"/>
        </w:rPr>
        <w:t>дата регистрации 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«Претендент»,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_____________________________________________________________________________________________,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действующего на основании 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(указывается документ: Устав, Положение, доверенность)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9054CC" w:rsidRDefault="009054CC" w:rsidP="009054CC">
      <w:pPr>
        <w:pStyle w:val="ConsNonformat"/>
        <w:rPr>
          <w:rFonts w:ascii="Times New Roman" w:hAnsi="Times New Roman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</w:rPr>
        <w:t xml:space="preserve">принимая решение об участии в аукционе по продаже находящегося в муниципальной собственности имущества: 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(указываются наименование имущества и его основные характеристики)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9054CC" w:rsidRDefault="009054CC" w:rsidP="009054CC">
      <w:pPr>
        <w:pBdr>
          <w:top w:val="single" w:sz="4" w:space="3" w:color="auto"/>
        </w:pBdr>
        <w:tabs>
          <w:tab w:val="left" w:pos="3090"/>
        </w:tabs>
      </w:pPr>
      <w:r>
        <w:t>обязуется:</w:t>
      </w:r>
    </w:p>
    <w:p w:rsidR="009054CC" w:rsidRPr="00FF7D89" w:rsidRDefault="009054CC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 w:rsidRPr="00FF7D89">
        <w:t xml:space="preserve">1. Соблюдать условия продажи муниципального имущества на аукционе, </w:t>
      </w:r>
      <w:r w:rsidRPr="00FF7D89">
        <w:rPr>
          <w:color w:val="auto"/>
        </w:rPr>
        <w:t>содержащиеся в сообщении, порядок проведения продажи муниципального имущества на аукционе, предусмотренный законодательством Российской Федерации, а также условия настоящей заявки.</w:t>
      </w:r>
    </w:p>
    <w:p w:rsidR="009054CC" w:rsidRPr="00FF7D89" w:rsidRDefault="009054CC" w:rsidP="009054CC">
      <w:pPr>
        <w:pBdr>
          <w:top w:val="single" w:sz="4" w:space="3" w:color="auto"/>
        </w:pBdr>
        <w:tabs>
          <w:tab w:val="left" w:pos="709"/>
        </w:tabs>
        <w:ind w:firstLine="709"/>
        <w:jc w:val="both"/>
        <w:rPr>
          <w:color w:val="auto"/>
        </w:rPr>
      </w:pPr>
      <w:r w:rsidRPr="00FF7D89">
        <w:rPr>
          <w:color w:val="auto"/>
        </w:rPr>
        <w:t>2. В случае признания победителем аукциона заключить договор купли-продажи муниципального имущества в сроки, указанные в сообщении.</w:t>
      </w:r>
    </w:p>
    <w:p w:rsidR="00FF7D89" w:rsidRPr="00FF7D89" w:rsidRDefault="009054CC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 w:rsidRPr="00FF7D89">
        <w:rPr>
          <w:color w:val="auto"/>
        </w:rPr>
        <w:t xml:space="preserve">3. </w:t>
      </w:r>
      <w:r w:rsidR="00FF7D89" w:rsidRPr="00FF7D89">
        <w:rPr>
          <w:color w:val="auto"/>
          <w:shd w:val="clear" w:color="auto" w:fill="FFFFFF"/>
        </w:rPr>
        <w:t>В случае признания единственным участником аукциона, заключить договор купли-продажи по начальной цене продажи муниципального имущества.</w:t>
      </w:r>
    </w:p>
    <w:p w:rsidR="009054CC" w:rsidRPr="00FF7D89" w:rsidRDefault="00F708B3" w:rsidP="009054CC">
      <w:pPr>
        <w:pBdr>
          <w:top w:val="single" w:sz="4" w:space="3" w:color="auto"/>
        </w:pBdr>
        <w:ind w:firstLine="709"/>
        <w:jc w:val="both"/>
        <w:rPr>
          <w:color w:val="auto"/>
        </w:rPr>
      </w:pPr>
      <w:r>
        <w:rPr>
          <w:color w:val="auto"/>
        </w:rPr>
        <w:t xml:space="preserve">4. </w:t>
      </w:r>
      <w:r w:rsidR="009054CC" w:rsidRPr="00FF7D89">
        <w:rPr>
          <w:color w:val="auto"/>
        </w:rPr>
        <w:t>В случае заключения договора купли-продажи муниципального имущества оплатить стоимость муниципального имущества в размере и в сроки, указанные в договоре купли-продажи.</w:t>
      </w:r>
    </w:p>
    <w:p w:rsidR="009054CC" w:rsidRPr="00FF7D89" w:rsidRDefault="009054CC" w:rsidP="009054CC">
      <w:pPr>
        <w:pBdr>
          <w:top w:val="single" w:sz="4" w:space="3" w:color="auto"/>
        </w:pBdr>
        <w:tabs>
          <w:tab w:val="left" w:pos="709"/>
        </w:tabs>
        <w:jc w:val="both"/>
        <w:rPr>
          <w:color w:val="auto"/>
        </w:rPr>
      </w:pPr>
      <w:r w:rsidRPr="00FF7D89">
        <w:rPr>
          <w:color w:val="auto"/>
        </w:rPr>
        <w:tab/>
      </w:r>
      <w:r w:rsidR="00F708B3">
        <w:rPr>
          <w:color w:val="auto"/>
        </w:rPr>
        <w:t>5</w:t>
      </w:r>
      <w:r w:rsidRPr="00FF7D89">
        <w:rPr>
          <w:color w:val="auto"/>
        </w:rPr>
        <w:t>. Нести ответственность в случае неисполнения либо ненадлежащего исполнения обязанностей, указанных в пунктах 1, 2</w:t>
      </w:r>
      <w:r w:rsidR="00F708B3">
        <w:rPr>
          <w:color w:val="auto"/>
        </w:rPr>
        <w:t>,</w:t>
      </w:r>
      <w:r w:rsidRPr="00FF7D89">
        <w:rPr>
          <w:color w:val="auto"/>
        </w:rPr>
        <w:t xml:space="preserve"> 3 </w:t>
      </w:r>
      <w:r w:rsidR="00F708B3">
        <w:rPr>
          <w:color w:val="auto"/>
        </w:rPr>
        <w:t xml:space="preserve">и 4 </w:t>
      </w:r>
      <w:r w:rsidRPr="00FF7D89">
        <w:rPr>
          <w:color w:val="auto"/>
        </w:rPr>
        <w:t>настоящей заявки в соответствии с законодательством Российской Федерации.</w:t>
      </w:r>
    </w:p>
    <w:p w:rsidR="00F17D53" w:rsidRDefault="00F17D53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и контактный телефон Претендента: ________________________________________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17D53" w:rsidRDefault="00F17D53" w:rsidP="009054CC">
      <w:pPr>
        <w:pStyle w:val="Con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 условиями проведения аукциона, опубликованными в информационном сообщении, формой заявки на участие в аукционе, проектом договора купли-продажи, заключаемого по результатам торгов и иной информацией по предмету торгов ознакомлен.</w:t>
      </w: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             (_____________________)</w:t>
      </w:r>
    </w:p>
    <w:p w:rsidR="009054CC" w:rsidRPr="00F708B3" w:rsidRDefault="009054CC" w:rsidP="009054CC">
      <w:pPr>
        <w:pStyle w:val="ConsNonformat"/>
        <w:ind w:firstLine="142"/>
        <w:rPr>
          <w:rFonts w:ascii="Times New Roman" w:hAnsi="Times New Roman"/>
          <w:i/>
        </w:rPr>
      </w:pPr>
      <w:r w:rsidRPr="00F708B3">
        <w:rPr>
          <w:rFonts w:ascii="Times New Roman" w:hAnsi="Times New Roman"/>
          <w:i/>
        </w:rPr>
        <w:t>(подпись Претендента или его полномочного представителя)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М.П.     </w:t>
      </w:r>
    </w:p>
    <w:p w:rsidR="009054CC" w:rsidRDefault="009054CC" w:rsidP="009054CC">
      <w:pPr>
        <w:pStyle w:val="ConsNonformat"/>
        <w:rPr>
          <w:rFonts w:ascii="Times New Roman" w:hAnsi="Times New Roman"/>
          <w:sz w:val="24"/>
          <w:szCs w:val="24"/>
        </w:rPr>
      </w:pPr>
    </w:p>
    <w:p w:rsidR="009054CC" w:rsidRDefault="009054CC" w:rsidP="006970D0">
      <w:pPr>
        <w:pStyle w:val="ConsNonformat"/>
      </w:pPr>
      <w:proofErr w:type="gramStart"/>
      <w:r>
        <w:rPr>
          <w:rFonts w:ascii="Times New Roman" w:hAnsi="Times New Roman"/>
          <w:sz w:val="24"/>
          <w:szCs w:val="24"/>
        </w:rPr>
        <w:t>« _</w:t>
      </w:r>
      <w:proofErr w:type="gramEnd"/>
      <w:r>
        <w:rPr>
          <w:rFonts w:ascii="Times New Roman" w:hAnsi="Times New Roman"/>
          <w:sz w:val="24"/>
          <w:szCs w:val="24"/>
        </w:rPr>
        <w:t>____ »    __________________ 20______г.</w:t>
      </w:r>
    </w:p>
    <w:p w:rsidR="009054CC" w:rsidRDefault="009054CC" w:rsidP="009054CC">
      <w:pPr>
        <w:tabs>
          <w:tab w:val="left" w:pos="5655"/>
        </w:tabs>
      </w:pPr>
      <w:bookmarkStart w:id="0" w:name="_GoBack"/>
      <w:bookmarkEnd w:id="0"/>
    </w:p>
    <w:sectPr w:rsidR="009054CC" w:rsidSect="006970D0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4CC"/>
    <w:rsid w:val="006100F0"/>
    <w:rsid w:val="006970D0"/>
    <w:rsid w:val="009054CC"/>
    <w:rsid w:val="00C62EEA"/>
    <w:rsid w:val="00C656F5"/>
    <w:rsid w:val="00F17D53"/>
    <w:rsid w:val="00F708B3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1D9875-1296-4164-92B8-43E69250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Федотова Ирина Сергеевна</cp:lastModifiedBy>
  <cp:revision>2</cp:revision>
  <dcterms:created xsi:type="dcterms:W3CDTF">2023-03-29T10:40:00Z</dcterms:created>
  <dcterms:modified xsi:type="dcterms:W3CDTF">2023-03-29T10:40:00Z</dcterms:modified>
</cp:coreProperties>
</file>